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44" w:rsidRDefault="007D4244" w:rsidP="00C473B2">
      <w:pPr>
        <w:pStyle w:val="Luettelokappale"/>
        <w:spacing w:line="360" w:lineRule="auto"/>
        <w:rPr>
          <w:rFonts w:ascii="Calibri" w:eastAsiaTheme="minorEastAsia" w:hAnsi="Calibri" w:cs="Calibri"/>
          <w:b/>
          <w:color w:val="000000" w:themeColor="text1"/>
          <w:kern w:val="24"/>
        </w:rPr>
      </w:pPr>
      <w:bookmarkStart w:id="0" w:name="_GoBack"/>
      <w:bookmarkEnd w:id="0"/>
      <w:r>
        <w:rPr>
          <w:rFonts w:ascii="Calibri" w:eastAsiaTheme="minorEastAsia" w:hAnsi="Calibri" w:cs="Calibri"/>
          <w:b/>
          <w:color w:val="000000" w:themeColor="text1"/>
          <w:kern w:val="24"/>
        </w:rPr>
        <w:t>Kiinteistötyöntekijät ry</w:t>
      </w:r>
      <w:r w:rsidR="00C473B2">
        <w:rPr>
          <w:rFonts w:ascii="Calibri" w:eastAsiaTheme="minorEastAsia" w:hAnsi="Calibri" w:cs="Calibri"/>
          <w:b/>
          <w:color w:val="000000" w:themeColor="text1"/>
          <w:kern w:val="24"/>
        </w:rPr>
        <w:t xml:space="preserve"> </w:t>
      </w:r>
      <w:r w:rsidR="005222CE">
        <w:rPr>
          <w:rFonts w:ascii="Calibri" w:eastAsiaTheme="minorEastAsia" w:hAnsi="Calibri" w:cs="Calibri"/>
          <w:b/>
          <w:color w:val="000000" w:themeColor="text1"/>
          <w:kern w:val="24"/>
        </w:rPr>
        <w:tab/>
        <w:t>8.5.2018</w:t>
      </w:r>
    </w:p>
    <w:p w:rsidR="00C473B2" w:rsidRDefault="00C473B2" w:rsidP="00C473B2">
      <w:pPr>
        <w:pStyle w:val="Luettelokappale"/>
        <w:spacing w:line="360" w:lineRule="auto"/>
        <w:rPr>
          <w:rFonts w:ascii="Calibri" w:eastAsiaTheme="minorEastAsia" w:hAnsi="Calibri" w:cs="Calibri"/>
          <w:b/>
          <w:color w:val="000000" w:themeColor="text1"/>
          <w:kern w:val="24"/>
        </w:rPr>
      </w:pPr>
      <w:r>
        <w:rPr>
          <w:rFonts w:ascii="Calibri" w:eastAsiaTheme="minorEastAsia" w:hAnsi="Calibri" w:cs="Calibri"/>
          <w:b/>
          <w:color w:val="000000" w:themeColor="text1"/>
          <w:kern w:val="24"/>
        </w:rPr>
        <w:t>Puheenjohtaja Jari Rajala</w:t>
      </w:r>
    </w:p>
    <w:p w:rsidR="00C473B2" w:rsidRPr="00C473B2" w:rsidRDefault="00C473B2" w:rsidP="00C473B2">
      <w:pPr>
        <w:pStyle w:val="Luettelokappale"/>
        <w:spacing w:line="360" w:lineRule="auto"/>
        <w:rPr>
          <w:rFonts w:ascii="Calibri" w:eastAsiaTheme="minorEastAsia" w:hAnsi="Calibri" w:cs="Calibri"/>
          <w:b/>
          <w:color w:val="000000" w:themeColor="text1"/>
          <w:kern w:val="24"/>
        </w:rPr>
      </w:pPr>
      <w:r w:rsidRPr="00C473B2">
        <w:rPr>
          <w:rFonts w:ascii="Calibri" w:eastAsiaTheme="minorEastAsia" w:hAnsi="Calibri" w:cs="Calibri"/>
          <w:b/>
          <w:color w:val="000000" w:themeColor="text1"/>
          <w:kern w:val="24"/>
        </w:rPr>
        <w:t>Edunvalvonta etenee</w:t>
      </w:r>
    </w:p>
    <w:p w:rsidR="00C473B2" w:rsidRDefault="007D4244" w:rsidP="00C473B2">
      <w:pPr>
        <w:pStyle w:val="Luettelokappale"/>
        <w:spacing w:line="360" w:lineRule="auto"/>
        <w:rPr>
          <w:rFonts w:ascii="Calibri" w:eastAsiaTheme="minorEastAsia" w:hAnsi="Calibri" w:cs="Calibri"/>
          <w:color w:val="000000" w:themeColor="text1"/>
          <w:kern w:val="24"/>
        </w:rPr>
      </w:pPr>
      <w:r>
        <w:rPr>
          <w:rFonts w:ascii="Calibri" w:eastAsiaTheme="minorEastAsia" w:hAnsi="Calibri" w:cs="Calibri"/>
          <w:color w:val="000000" w:themeColor="text1"/>
          <w:kern w:val="24"/>
        </w:rPr>
        <w:t>Puheenjohtaja Jari Rajala esitti maaliskuun ammattiosastojen seminaarissa yhteenvedon edellisvuoden</w:t>
      </w:r>
      <w:r w:rsidR="00D275F4">
        <w:rPr>
          <w:rFonts w:ascii="Calibri" w:eastAsiaTheme="minorEastAsia" w:hAnsi="Calibri" w:cs="Calibri"/>
          <w:color w:val="000000" w:themeColor="text1"/>
          <w:kern w:val="24"/>
        </w:rPr>
        <w:t xml:space="preserve"> edunvalvonnasta, jolloin toimittiin vielä Suomen kiinteistöpalvelualan työntekijöiden yhdistyksenä.</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Vuosittainen ammattiosastoille järjestetty seminaari</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Elinkeinopoliittinen seminaari Kiinteistötyönantajien kanssa</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Yhteistyösopimus ammatillisen koulutuksen kehittämisestä</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Lausunnot Opetushallitukselle ammatillisten tutkintojen perusteisiin</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Saarinen ja Mattila kuultavana muutoksista tutkintojen perusteisiin</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ALVAR neuvottelukuntaan esitys jäsenyydestä ja jäsenestä Koulutuspoliittinen asiantuntija Kim Stenberg</w:t>
      </w:r>
    </w:p>
    <w:p w:rsidR="00C97DA5" w:rsidRPr="00C97DA5" w:rsidRDefault="00C97DA5" w:rsidP="005222CE">
      <w:pPr>
        <w:pStyle w:val="Luettelokappale"/>
        <w:numPr>
          <w:ilvl w:val="0"/>
          <w:numId w:val="2"/>
        </w:numPr>
        <w:spacing w:line="360" w:lineRule="auto"/>
        <w:ind w:left="714" w:hanging="357"/>
        <w:rPr>
          <w:rFonts w:ascii="Calibri" w:hAnsi="Calibri" w:cs="Calibri"/>
        </w:rPr>
      </w:pPr>
      <w:r w:rsidRPr="00C97DA5">
        <w:rPr>
          <w:rFonts w:ascii="Calibri" w:eastAsiaTheme="minorEastAsia" w:hAnsi="Calibri" w:cs="Calibri"/>
          <w:color w:val="000000" w:themeColor="text1"/>
          <w:kern w:val="24"/>
        </w:rPr>
        <w:t>Esitys valtiova</w:t>
      </w:r>
      <w:r w:rsidR="005222CE">
        <w:rPr>
          <w:rFonts w:ascii="Calibri" w:eastAsiaTheme="minorEastAsia" w:hAnsi="Calibri" w:cs="Calibri"/>
          <w:color w:val="000000" w:themeColor="text1"/>
          <w:kern w:val="24"/>
        </w:rPr>
        <w:t>rainministeriön vero-osastolle k</w:t>
      </w:r>
      <w:r w:rsidRPr="00C97DA5">
        <w:rPr>
          <w:rFonts w:ascii="Calibri" w:eastAsiaTheme="minorEastAsia" w:hAnsi="Calibri" w:cs="Calibri"/>
          <w:color w:val="000000" w:themeColor="text1"/>
          <w:kern w:val="24"/>
        </w:rPr>
        <w:t>iinteistönhallintapalvelujen arvonlisäverottoman rajan nostaminen nykyisestä 50 000 eurosta 60 000 euroon. Parantaa talonmiesten irtisanomissuojaa.</w:t>
      </w:r>
    </w:p>
    <w:p w:rsidR="00895DCD" w:rsidRPr="003737C4" w:rsidRDefault="005222CE" w:rsidP="005222CE">
      <w:pPr>
        <w:pStyle w:val="Luettelokappale"/>
        <w:numPr>
          <w:ilvl w:val="0"/>
          <w:numId w:val="2"/>
        </w:numPr>
        <w:spacing w:line="360" w:lineRule="auto"/>
        <w:ind w:left="714" w:hanging="357"/>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Yhdistykselle tehty hyvät ja monipuoliset nettisivut</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Neuvottelupyyntö Palvelualojen ammattiliitolle Kiinteistöpalvelualan edunvalvonnan kehittämisestä</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Laadittu useita tiedotteita</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Oltu oikeudenkäynnissä todistajana Tampereella</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Käyty osastojen kokouksissa</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Osallistuttu kesäpäiville ja viiden piirin päiville</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sidRPr="003737C4">
        <w:rPr>
          <w:rFonts w:ascii="Calibri" w:eastAsiaTheme="minorEastAsia" w:hAnsi="Calibri" w:cs="Calibri"/>
          <w:color w:val="000000" w:themeColor="text1"/>
          <w:kern w:val="24"/>
        </w:rPr>
        <w:t>Järjestetty talonmiesten palkan mitoitus- ja palkanlaskentakurssi</w:t>
      </w:r>
    </w:p>
    <w:p w:rsidR="00895DCD" w:rsidRPr="003737C4" w:rsidRDefault="005222CE" w:rsidP="003737C4">
      <w:pPr>
        <w:pStyle w:val="Luettelokappale"/>
        <w:numPr>
          <w:ilvl w:val="0"/>
          <w:numId w:val="2"/>
        </w:numPr>
        <w:spacing w:line="360" w:lineRule="auto"/>
        <w:rPr>
          <w:rFonts w:ascii="Calibri" w:eastAsiaTheme="minorEastAsia" w:hAnsi="Calibri" w:cs="Calibri"/>
          <w:color w:val="000000" w:themeColor="text1"/>
          <w:kern w:val="24"/>
        </w:rPr>
      </w:pPr>
      <w:r>
        <w:rPr>
          <w:rFonts w:ascii="Calibri" w:eastAsiaTheme="minorEastAsia" w:hAnsi="Calibri" w:cs="Calibri"/>
          <w:color w:val="000000" w:themeColor="text1"/>
          <w:kern w:val="24"/>
        </w:rPr>
        <w:t xml:space="preserve">Suoritettu jäsenhankintaa </w:t>
      </w:r>
      <w:r w:rsidRPr="003737C4">
        <w:rPr>
          <w:rFonts w:ascii="Calibri" w:eastAsiaTheme="minorEastAsia" w:hAnsi="Calibri" w:cs="Calibri"/>
          <w:color w:val="000000" w:themeColor="text1"/>
          <w:kern w:val="24"/>
        </w:rPr>
        <w:t>”ketään ei jätettä”</w:t>
      </w:r>
    </w:p>
    <w:p w:rsidR="00C473B2" w:rsidRPr="00C473B2" w:rsidRDefault="00C473B2" w:rsidP="00C473B2">
      <w:pPr>
        <w:pStyle w:val="Luettelokappale"/>
        <w:spacing w:line="360" w:lineRule="auto"/>
        <w:rPr>
          <w:rFonts w:ascii="Calibri" w:hAnsi="Calibri" w:cs="Calibri"/>
        </w:rPr>
      </w:pPr>
      <w:r w:rsidRPr="00C473B2">
        <w:rPr>
          <w:rFonts w:ascii="Calibri" w:eastAsiaTheme="minorEastAsia" w:hAnsi="Calibri" w:cs="Calibri"/>
          <w:color w:val="000000" w:themeColor="text1"/>
          <w:kern w:val="24"/>
        </w:rPr>
        <w:t>Suomen Kiinteistöpalvelualan työntekijäin yhdistys on suorittanut edunvalvontaa lähinnä vain niillä toimialoilla, jotka palvelualojen ammattiliitto on jättänyt hoitamatta. Näin ollen emme ole olleet millään tavoin kilpaileva järjestö palvelualojen ammattiliiton kanssa, vaan olemme suorittaneet jäsenistön kannalta välttämätöntä ja tarpeellista edunvalvontaa, josta olemme saaneet rangaistuksia.</w:t>
      </w:r>
    </w:p>
    <w:p w:rsidR="00870D70" w:rsidRDefault="00C473B2" w:rsidP="005222CE">
      <w:pPr>
        <w:pStyle w:val="Luettelokappale"/>
        <w:spacing w:line="360" w:lineRule="auto"/>
      </w:pPr>
      <w:r w:rsidRPr="00C473B2">
        <w:rPr>
          <w:rFonts w:ascii="Calibri" w:eastAsiaTheme="minorEastAsia" w:hAnsi="Calibri" w:cs="Calibri"/>
          <w:color w:val="000000" w:themeColor="text1"/>
          <w:kern w:val="24"/>
        </w:rPr>
        <w:t>Suomessa on voimassa sanan vapaus</w:t>
      </w:r>
      <w:r>
        <w:rPr>
          <w:rFonts w:asciiTheme="minorHAnsi" w:eastAsiaTheme="minorEastAsia" w:hAnsi="Calibri" w:cstheme="minorBidi"/>
          <w:color w:val="000000" w:themeColor="text1"/>
          <w:kern w:val="24"/>
          <w:sz w:val="48"/>
          <w:szCs w:val="48"/>
        </w:rPr>
        <w:t xml:space="preserve"> </w:t>
      </w:r>
      <w:r w:rsidRPr="00C473B2">
        <w:rPr>
          <w:rFonts w:asciiTheme="minorHAnsi" w:eastAsiaTheme="minorEastAsia" w:hAnsi="Calibri" w:cstheme="minorBidi"/>
          <w:color w:val="000000" w:themeColor="text1"/>
          <w:kern w:val="24"/>
        </w:rPr>
        <w:t>ja järjestäytymisen vapaus sekä laki yhdenvertaisuudesta. Nämä ka</w:t>
      </w:r>
      <w:r>
        <w:rPr>
          <w:rFonts w:asciiTheme="minorHAnsi" w:eastAsiaTheme="minorEastAsia" w:hAnsi="Calibri" w:cstheme="minorBidi"/>
          <w:color w:val="000000" w:themeColor="text1"/>
          <w:kern w:val="24"/>
        </w:rPr>
        <w:t>i</w:t>
      </w:r>
      <w:r w:rsidRPr="00C473B2">
        <w:rPr>
          <w:rFonts w:asciiTheme="minorHAnsi" w:eastAsiaTheme="minorEastAsia" w:hAnsi="Calibri" w:cstheme="minorBidi"/>
          <w:color w:val="000000" w:themeColor="text1"/>
          <w:kern w:val="24"/>
        </w:rPr>
        <w:t>kki koskevat myös Palvelualojen ammattiliiton johtoa.</w:t>
      </w:r>
    </w:p>
    <w:sectPr w:rsidR="00870D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C5103"/>
    <w:multiLevelType w:val="hybridMultilevel"/>
    <w:tmpl w:val="49060310"/>
    <w:lvl w:ilvl="0" w:tplc="E486A9F8">
      <w:start w:val="1"/>
      <w:numFmt w:val="bullet"/>
      <w:lvlText w:val="•"/>
      <w:lvlJc w:val="left"/>
      <w:pPr>
        <w:tabs>
          <w:tab w:val="num" w:pos="720"/>
        </w:tabs>
        <w:ind w:left="720" w:hanging="360"/>
      </w:pPr>
      <w:rPr>
        <w:rFonts w:ascii="Arial" w:hAnsi="Arial" w:hint="default"/>
      </w:rPr>
    </w:lvl>
    <w:lvl w:ilvl="1" w:tplc="317A72E4" w:tentative="1">
      <w:start w:val="1"/>
      <w:numFmt w:val="bullet"/>
      <w:lvlText w:val="•"/>
      <w:lvlJc w:val="left"/>
      <w:pPr>
        <w:tabs>
          <w:tab w:val="num" w:pos="1440"/>
        </w:tabs>
        <w:ind w:left="1440" w:hanging="360"/>
      </w:pPr>
      <w:rPr>
        <w:rFonts w:ascii="Arial" w:hAnsi="Arial" w:hint="default"/>
      </w:rPr>
    </w:lvl>
    <w:lvl w:ilvl="2" w:tplc="12440FDC" w:tentative="1">
      <w:start w:val="1"/>
      <w:numFmt w:val="bullet"/>
      <w:lvlText w:val="•"/>
      <w:lvlJc w:val="left"/>
      <w:pPr>
        <w:tabs>
          <w:tab w:val="num" w:pos="2160"/>
        </w:tabs>
        <w:ind w:left="2160" w:hanging="360"/>
      </w:pPr>
      <w:rPr>
        <w:rFonts w:ascii="Arial" w:hAnsi="Arial" w:hint="default"/>
      </w:rPr>
    </w:lvl>
    <w:lvl w:ilvl="3" w:tplc="A8C40F04" w:tentative="1">
      <w:start w:val="1"/>
      <w:numFmt w:val="bullet"/>
      <w:lvlText w:val="•"/>
      <w:lvlJc w:val="left"/>
      <w:pPr>
        <w:tabs>
          <w:tab w:val="num" w:pos="2880"/>
        </w:tabs>
        <w:ind w:left="2880" w:hanging="360"/>
      </w:pPr>
      <w:rPr>
        <w:rFonts w:ascii="Arial" w:hAnsi="Arial" w:hint="default"/>
      </w:rPr>
    </w:lvl>
    <w:lvl w:ilvl="4" w:tplc="70144D14" w:tentative="1">
      <w:start w:val="1"/>
      <w:numFmt w:val="bullet"/>
      <w:lvlText w:val="•"/>
      <w:lvlJc w:val="left"/>
      <w:pPr>
        <w:tabs>
          <w:tab w:val="num" w:pos="3600"/>
        </w:tabs>
        <w:ind w:left="3600" w:hanging="360"/>
      </w:pPr>
      <w:rPr>
        <w:rFonts w:ascii="Arial" w:hAnsi="Arial" w:hint="default"/>
      </w:rPr>
    </w:lvl>
    <w:lvl w:ilvl="5" w:tplc="609E24E6" w:tentative="1">
      <w:start w:val="1"/>
      <w:numFmt w:val="bullet"/>
      <w:lvlText w:val="•"/>
      <w:lvlJc w:val="left"/>
      <w:pPr>
        <w:tabs>
          <w:tab w:val="num" w:pos="4320"/>
        </w:tabs>
        <w:ind w:left="4320" w:hanging="360"/>
      </w:pPr>
      <w:rPr>
        <w:rFonts w:ascii="Arial" w:hAnsi="Arial" w:hint="default"/>
      </w:rPr>
    </w:lvl>
    <w:lvl w:ilvl="6" w:tplc="DA32427E" w:tentative="1">
      <w:start w:val="1"/>
      <w:numFmt w:val="bullet"/>
      <w:lvlText w:val="•"/>
      <w:lvlJc w:val="left"/>
      <w:pPr>
        <w:tabs>
          <w:tab w:val="num" w:pos="5040"/>
        </w:tabs>
        <w:ind w:left="5040" w:hanging="360"/>
      </w:pPr>
      <w:rPr>
        <w:rFonts w:ascii="Arial" w:hAnsi="Arial" w:hint="default"/>
      </w:rPr>
    </w:lvl>
    <w:lvl w:ilvl="7" w:tplc="3364D4FA" w:tentative="1">
      <w:start w:val="1"/>
      <w:numFmt w:val="bullet"/>
      <w:lvlText w:val="•"/>
      <w:lvlJc w:val="left"/>
      <w:pPr>
        <w:tabs>
          <w:tab w:val="num" w:pos="5760"/>
        </w:tabs>
        <w:ind w:left="5760" w:hanging="360"/>
      </w:pPr>
      <w:rPr>
        <w:rFonts w:ascii="Arial" w:hAnsi="Arial" w:hint="default"/>
      </w:rPr>
    </w:lvl>
    <w:lvl w:ilvl="8" w:tplc="21F06A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9D1303"/>
    <w:multiLevelType w:val="hybridMultilevel"/>
    <w:tmpl w:val="26B4502A"/>
    <w:lvl w:ilvl="0" w:tplc="C3A070AE">
      <w:start w:val="1"/>
      <w:numFmt w:val="bullet"/>
      <w:lvlText w:val="•"/>
      <w:lvlJc w:val="left"/>
      <w:pPr>
        <w:tabs>
          <w:tab w:val="num" w:pos="720"/>
        </w:tabs>
        <w:ind w:left="720" w:hanging="360"/>
      </w:pPr>
      <w:rPr>
        <w:rFonts w:ascii="Arial" w:hAnsi="Arial" w:hint="default"/>
      </w:rPr>
    </w:lvl>
    <w:lvl w:ilvl="1" w:tplc="2DFEF14C" w:tentative="1">
      <w:start w:val="1"/>
      <w:numFmt w:val="bullet"/>
      <w:lvlText w:val="•"/>
      <w:lvlJc w:val="left"/>
      <w:pPr>
        <w:tabs>
          <w:tab w:val="num" w:pos="1440"/>
        </w:tabs>
        <w:ind w:left="1440" w:hanging="360"/>
      </w:pPr>
      <w:rPr>
        <w:rFonts w:ascii="Arial" w:hAnsi="Arial" w:hint="default"/>
      </w:rPr>
    </w:lvl>
    <w:lvl w:ilvl="2" w:tplc="A406F3F0" w:tentative="1">
      <w:start w:val="1"/>
      <w:numFmt w:val="bullet"/>
      <w:lvlText w:val="•"/>
      <w:lvlJc w:val="left"/>
      <w:pPr>
        <w:tabs>
          <w:tab w:val="num" w:pos="2160"/>
        </w:tabs>
        <w:ind w:left="2160" w:hanging="360"/>
      </w:pPr>
      <w:rPr>
        <w:rFonts w:ascii="Arial" w:hAnsi="Arial" w:hint="default"/>
      </w:rPr>
    </w:lvl>
    <w:lvl w:ilvl="3" w:tplc="CAB04892" w:tentative="1">
      <w:start w:val="1"/>
      <w:numFmt w:val="bullet"/>
      <w:lvlText w:val="•"/>
      <w:lvlJc w:val="left"/>
      <w:pPr>
        <w:tabs>
          <w:tab w:val="num" w:pos="2880"/>
        </w:tabs>
        <w:ind w:left="2880" w:hanging="360"/>
      </w:pPr>
      <w:rPr>
        <w:rFonts w:ascii="Arial" w:hAnsi="Arial" w:hint="default"/>
      </w:rPr>
    </w:lvl>
    <w:lvl w:ilvl="4" w:tplc="96F24AB4" w:tentative="1">
      <w:start w:val="1"/>
      <w:numFmt w:val="bullet"/>
      <w:lvlText w:val="•"/>
      <w:lvlJc w:val="left"/>
      <w:pPr>
        <w:tabs>
          <w:tab w:val="num" w:pos="3600"/>
        </w:tabs>
        <w:ind w:left="3600" w:hanging="360"/>
      </w:pPr>
      <w:rPr>
        <w:rFonts w:ascii="Arial" w:hAnsi="Arial" w:hint="default"/>
      </w:rPr>
    </w:lvl>
    <w:lvl w:ilvl="5" w:tplc="57CA5776" w:tentative="1">
      <w:start w:val="1"/>
      <w:numFmt w:val="bullet"/>
      <w:lvlText w:val="•"/>
      <w:lvlJc w:val="left"/>
      <w:pPr>
        <w:tabs>
          <w:tab w:val="num" w:pos="4320"/>
        </w:tabs>
        <w:ind w:left="4320" w:hanging="360"/>
      </w:pPr>
      <w:rPr>
        <w:rFonts w:ascii="Arial" w:hAnsi="Arial" w:hint="default"/>
      </w:rPr>
    </w:lvl>
    <w:lvl w:ilvl="6" w:tplc="CE3C69BA" w:tentative="1">
      <w:start w:val="1"/>
      <w:numFmt w:val="bullet"/>
      <w:lvlText w:val="•"/>
      <w:lvlJc w:val="left"/>
      <w:pPr>
        <w:tabs>
          <w:tab w:val="num" w:pos="5040"/>
        </w:tabs>
        <w:ind w:left="5040" w:hanging="360"/>
      </w:pPr>
      <w:rPr>
        <w:rFonts w:ascii="Arial" w:hAnsi="Arial" w:hint="default"/>
      </w:rPr>
    </w:lvl>
    <w:lvl w:ilvl="7" w:tplc="65B66D5C" w:tentative="1">
      <w:start w:val="1"/>
      <w:numFmt w:val="bullet"/>
      <w:lvlText w:val="•"/>
      <w:lvlJc w:val="left"/>
      <w:pPr>
        <w:tabs>
          <w:tab w:val="num" w:pos="5760"/>
        </w:tabs>
        <w:ind w:left="5760" w:hanging="360"/>
      </w:pPr>
      <w:rPr>
        <w:rFonts w:ascii="Arial" w:hAnsi="Arial" w:hint="default"/>
      </w:rPr>
    </w:lvl>
    <w:lvl w:ilvl="8" w:tplc="C1B26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380E23"/>
    <w:multiLevelType w:val="hybridMultilevel"/>
    <w:tmpl w:val="FC061AF8"/>
    <w:lvl w:ilvl="0" w:tplc="FE8620F4">
      <w:start w:val="1"/>
      <w:numFmt w:val="bullet"/>
      <w:lvlText w:val="•"/>
      <w:lvlJc w:val="left"/>
      <w:pPr>
        <w:tabs>
          <w:tab w:val="num" w:pos="720"/>
        </w:tabs>
        <w:ind w:left="720" w:hanging="360"/>
      </w:pPr>
      <w:rPr>
        <w:rFonts w:ascii="Arial" w:hAnsi="Arial" w:hint="default"/>
      </w:rPr>
    </w:lvl>
    <w:lvl w:ilvl="1" w:tplc="B8FE6128" w:tentative="1">
      <w:start w:val="1"/>
      <w:numFmt w:val="bullet"/>
      <w:lvlText w:val="•"/>
      <w:lvlJc w:val="left"/>
      <w:pPr>
        <w:tabs>
          <w:tab w:val="num" w:pos="1440"/>
        </w:tabs>
        <w:ind w:left="1440" w:hanging="360"/>
      </w:pPr>
      <w:rPr>
        <w:rFonts w:ascii="Arial" w:hAnsi="Arial" w:hint="default"/>
      </w:rPr>
    </w:lvl>
    <w:lvl w:ilvl="2" w:tplc="D7CC6060" w:tentative="1">
      <w:start w:val="1"/>
      <w:numFmt w:val="bullet"/>
      <w:lvlText w:val="•"/>
      <w:lvlJc w:val="left"/>
      <w:pPr>
        <w:tabs>
          <w:tab w:val="num" w:pos="2160"/>
        </w:tabs>
        <w:ind w:left="2160" w:hanging="360"/>
      </w:pPr>
      <w:rPr>
        <w:rFonts w:ascii="Arial" w:hAnsi="Arial" w:hint="default"/>
      </w:rPr>
    </w:lvl>
    <w:lvl w:ilvl="3" w:tplc="D5860A86" w:tentative="1">
      <w:start w:val="1"/>
      <w:numFmt w:val="bullet"/>
      <w:lvlText w:val="•"/>
      <w:lvlJc w:val="left"/>
      <w:pPr>
        <w:tabs>
          <w:tab w:val="num" w:pos="2880"/>
        </w:tabs>
        <w:ind w:left="2880" w:hanging="360"/>
      </w:pPr>
      <w:rPr>
        <w:rFonts w:ascii="Arial" w:hAnsi="Arial" w:hint="default"/>
      </w:rPr>
    </w:lvl>
    <w:lvl w:ilvl="4" w:tplc="06F2CEAE" w:tentative="1">
      <w:start w:val="1"/>
      <w:numFmt w:val="bullet"/>
      <w:lvlText w:val="•"/>
      <w:lvlJc w:val="left"/>
      <w:pPr>
        <w:tabs>
          <w:tab w:val="num" w:pos="3600"/>
        </w:tabs>
        <w:ind w:left="3600" w:hanging="360"/>
      </w:pPr>
      <w:rPr>
        <w:rFonts w:ascii="Arial" w:hAnsi="Arial" w:hint="default"/>
      </w:rPr>
    </w:lvl>
    <w:lvl w:ilvl="5" w:tplc="765C304A" w:tentative="1">
      <w:start w:val="1"/>
      <w:numFmt w:val="bullet"/>
      <w:lvlText w:val="•"/>
      <w:lvlJc w:val="left"/>
      <w:pPr>
        <w:tabs>
          <w:tab w:val="num" w:pos="4320"/>
        </w:tabs>
        <w:ind w:left="4320" w:hanging="360"/>
      </w:pPr>
      <w:rPr>
        <w:rFonts w:ascii="Arial" w:hAnsi="Arial" w:hint="default"/>
      </w:rPr>
    </w:lvl>
    <w:lvl w:ilvl="6" w:tplc="CD2EEE42" w:tentative="1">
      <w:start w:val="1"/>
      <w:numFmt w:val="bullet"/>
      <w:lvlText w:val="•"/>
      <w:lvlJc w:val="left"/>
      <w:pPr>
        <w:tabs>
          <w:tab w:val="num" w:pos="5040"/>
        </w:tabs>
        <w:ind w:left="5040" w:hanging="360"/>
      </w:pPr>
      <w:rPr>
        <w:rFonts w:ascii="Arial" w:hAnsi="Arial" w:hint="default"/>
      </w:rPr>
    </w:lvl>
    <w:lvl w:ilvl="7" w:tplc="1D3A93D4" w:tentative="1">
      <w:start w:val="1"/>
      <w:numFmt w:val="bullet"/>
      <w:lvlText w:val="•"/>
      <w:lvlJc w:val="left"/>
      <w:pPr>
        <w:tabs>
          <w:tab w:val="num" w:pos="5760"/>
        </w:tabs>
        <w:ind w:left="5760" w:hanging="360"/>
      </w:pPr>
      <w:rPr>
        <w:rFonts w:ascii="Arial" w:hAnsi="Arial" w:hint="default"/>
      </w:rPr>
    </w:lvl>
    <w:lvl w:ilvl="8" w:tplc="C248EDD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B2"/>
    <w:rsid w:val="0017139C"/>
    <w:rsid w:val="00280227"/>
    <w:rsid w:val="003737C4"/>
    <w:rsid w:val="005222CE"/>
    <w:rsid w:val="007D4244"/>
    <w:rsid w:val="008336B8"/>
    <w:rsid w:val="00895DCD"/>
    <w:rsid w:val="00BE59C8"/>
    <w:rsid w:val="00C473B2"/>
    <w:rsid w:val="00C97DA5"/>
    <w:rsid w:val="00D275F4"/>
    <w:rsid w:val="00D85E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DDC54-2506-4E78-9C8C-0E1BE790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473B2"/>
    <w:pPr>
      <w:spacing w:after="0" w:line="240" w:lineRule="auto"/>
      <w:ind w:left="720"/>
      <w:contextualSpacing/>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68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843">
          <w:marLeft w:val="547"/>
          <w:marRight w:val="0"/>
          <w:marTop w:val="200"/>
          <w:marBottom w:val="0"/>
          <w:divBdr>
            <w:top w:val="none" w:sz="0" w:space="0" w:color="auto"/>
            <w:left w:val="none" w:sz="0" w:space="0" w:color="auto"/>
            <w:bottom w:val="none" w:sz="0" w:space="0" w:color="auto"/>
            <w:right w:val="none" w:sz="0" w:space="0" w:color="auto"/>
          </w:divBdr>
        </w:div>
        <w:div w:id="859471471">
          <w:marLeft w:val="547"/>
          <w:marRight w:val="0"/>
          <w:marTop w:val="200"/>
          <w:marBottom w:val="0"/>
          <w:divBdr>
            <w:top w:val="none" w:sz="0" w:space="0" w:color="auto"/>
            <w:left w:val="none" w:sz="0" w:space="0" w:color="auto"/>
            <w:bottom w:val="none" w:sz="0" w:space="0" w:color="auto"/>
            <w:right w:val="none" w:sz="0" w:space="0" w:color="auto"/>
          </w:divBdr>
        </w:div>
        <w:div w:id="1855025861">
          <w:marLeft w:val="547"/>
          <w:marRight w:val="0"/>
          <w:marTop w:val="200"/>
          <w:marBottom w:val="0"/>
          <w:divBdr>
            <w:top w:val="none" w:sz="0" w:space="0" w:color="auto"/>
            <w:left w:val="none" w:sz="0" w:space="0" w:color="auto"/>
            <w:bottom w:val="none" w:sz="0" w:space="0" w:color="auto"/>
            <w:right w:val="none" w:sz="0" w:space="0" w:color="auto"/>
          </w:divBdr>
        </w:div>
        <w:div w:id="572738450">
          <w:marLeft w:val="547"/>
          <w:marRight w:val="0"/>
          <w:marTop w:val="200"/>
          <w:marBottom w:val="0"/>
          <w:divBdr>
            <w:top w:val="none" w:sz="0" w:space="0" w:color="auto"/>
            <w:left w:val="none" w:sz="0" w:space="0" w:color="auto"/>
            <w:bottom w:val="none" w:sz="0" w:space="0" w:color="auto"/>
            <w:right w:val="none" w:sz="0" w:space="0" w:color="auto"/>
          </w:divBdr>
        </w:div>
        <w:div w:id="2006006096">
          <w:marLeft w:val="547"/>
          <w:marRight w:val="0"/>
          <w:marTop w:val="200"/>
          <w:marBottom w:val="0"/>
          <w:divBdr>
            <w:top w:val="none" w:sz="0" w:space="0" w:color="auto"/>
            <w:left w:val="none" w:sz="0" w:space="0" w:color="auto"/>
            <w:bottom w:val="none" w:sz="0" w:space="0" w:color="auto"/>
            <w:right w:val="none" w:sz="0" w:space="0" w:color="auto"/>
          </w:divBdr>
        </w:div>
        <w:div w:id="364838920">
          <w:marLeft w:val="547"/>
          <w:marRight w:val="0"/>
          <w:marTop w:val="200"/>
          <w:marBottom w:val="0"/>
          <w:divBdr>
            <w:top w:val="none" w:sz="0" w:space="0" w:color="auto"/>
            <w:left w:val="none" w:sz="0" w:space="0" w:color="auto"/>
            <w:bottom w:val="none" w:sz="0" w:space="0" w:color="auto"/>
            <w:right w:val="none" w:sz="0" w:space="0" w:color="auto"/>
          </w:divBdr>
        </w:div>
        <w:div w:id="1132164565">
          <w:marLeft w:val="547"/>
          <w:marRight w:val="0"/>
          <w:marTop w:val="200"/>
          <w:marBottom w:val="0"/>
          <w:divBdr>
            <w:top w:val="none" w:sz="0" w:space="0" w:color="auto"/>
            <w:left w:val="none" w:sz="0" w:space="0" w:color="auto"/>
            <w:bottom w:val="none" w:sz="0" w:space="0" w:color="auto"/>
            <w:right w:val="none" w:sz="0" w:space="0" w:color="auto"/>
          </w:divBdr>
        </w:div>
        <w:div w:id="2090079197">
          <w:marLeft w:val="547"/>
          <w:marRight w:val="0"/>
          <w:marTop w:val="200"/>
          <w:marBottom w:val="0"/>
          <w:divBdr>
            <w:top w:val="none" w:sz="0" w:space="0" w:color="auto"/>
            <w:left w:val="none" w:sz="0" w:space="0" w:color="auto"/>
            <w:bottom w:val="none" w:sz="0" w:space="0" w:color="auto"/>
            <w:right w:val="none" w:sz="0" w:space="0" w:color="auto"/>
          </w:divBdr>
        </w:div>
      </w:divsChild>
    </w:div>
    <w:div w:id="1213346144">
      <w:bodyDiv w:val="1"/>
      <w:marLeft w:val="0"/>
      <w:marRight w:val="0"/>
      <w:marTop w:val="0"/>
      <w:marBottom w:val="0"/>
      <w:divBdr>
        <w:top w:val="none" w:sz="0" w:space="0" w:color="auto"/>
        <w:left w:val="none" w:sz="0" w:space="0" w:color="auto"/>
        <w:bottom w:val="none" w:sz="0" w:space="0" w:color="auto"/>
        <w:right w:val="none" w:sz="0" w:space="0" w:color="auto"/>
      </w:divBdr>
      <w:divsChild>
        <w:div w:id="1074935854">
          <w:marLeft w:val="547"/>
          <w:marRight w:val="0"/>
          <w:marTop w:val="200"/>
          <w:marBottom w:val="0"/>
          <w:divBdr>
            <w:top w:val="none" w:sz="0" w:space="0" w:color="auto"/>
            <w:left w:val="none" w:sz="0" w:space="0" w:color="auto"/>
            <w:bottom w:val="none" w:sz="0" w:space="0" w:color="auto"/>
            <w:right w:val="none" w:sz="0" w:space="0" w:color="auto"/>
          </w:divBdr>
        </w:div>
        <w:div w:id="2072460931">
          <w:marLeft w:val="547"/>
          <w:marRight w:val="0"/>
          <w:marTop w:val="200"/>
          <w:marBottom w:val="0"/>
          <w:divBdr>
            <w:top w:val="none" w:sz="0" w:space="0" w:color="auto"/>
            <w:left w:val="none" w:sz="0" w:space="0" w:color="auto"/>
            <w:bottom w:val="none" w:sz="0" w:space="0" w:color="auto"/>
            <w:right w:val="none" w:sz="0" w:space="0" w:color="auto"/>
          </w:divBdr>
        </w:div>
      </w:divsChild>
    </w:div>
    <w:div w:id="1682588951">
      <w:bodyDiv w:val="1"/>
      <w:marLeft w:val="0"/>
      <w:marRight w:val="0"/>
      <w:marTop w:val="0"/>
      <w:marBottom w:val="0"/>
      <w:divBdr>
        <w:top w:val="none" w:sz="0" w:space="0" w:color="auto"/>
        <w:left w:val="none" w:sz="0" w:space="0" w:color="auto"/>
        <w:bottom w:val="none" w:sz="0" w:space="0" w:color="auto"/>
        <w:right w:val="none" w:sz="0" w:space="0" w:color="auto"/>
      </w:divBdr>
      <w:divsChild>
        <w:div w:id="241112831">
          <w:marLeft w:val="547"/>
          <w:marRight w:val="0"/>
          <w:marTop w:val="200"/>
          <w:marBottom w:val="0"/>
          <w:divBdr>
            <w:top w:val="none" w:sz="0" w:space="0" w:color="auto"/>
            <w:left w:val="none" w:sz="0" w:space="0" w:color="auto"/>
            <w:bottom w:val="none" w:sz="0" w:space="0" w:color="auto"/>
            <w:right w:val="none" w:sz="0" w:space="0" w:color="auto"/>
          </w:divBdr>
        </w:div>
        <w:div w:id="140512198">
          <w:marLeft w:val="547"/>
          <w:marRight w:val="0"/>
          <w:marTop w:val="200"/>
          <w:marBottom w:val="0"/>
          <w:divBdr>
            <w:top w:val="none" w:sz="0" w:space="0" w:color="auto"/>
            <w:left w:val="none" w:sz="0" w:space="0" w:color="auto"/>
            <w:bottom w:val="none" w:sz="0" w:space="0" w:color="auto"/>
            <w:right w:val="none" w:sz="0" w:space="0" w:color="auto"/>
          </w:divBdr>
        </w:div>
        <w:div w:id="1013074620">
          <w:marLeft w:val="547"/>
          <w:marRight w:val="0"/>
          <w:marTop w:val="200"/>
          <w:marBottom w:val="0"/>
          <w:divBdr>
            <w:top w:val="none" w:sz="0" w:space="0" w:color="auto"/>
            <w:left w:val="none" w:sz="0" w:space="0" w:color="auto"/>
            <w:bottom w:val="none" w:sz="0" w:space="0" w:color="auto"/>
            <w:right w:val="none" w:sz="0" w:space="0" w:color="auto"/>
          </w:divBdr>
        </w:div>
        <w:div w:id="1143350034">
          <w:marLeft w:val="547"/>
          <w:marRight w:val="0"/>
          <w:marTop w:val="200"/>
          <w:marBottom w:val="0"/>
          <w:divBdr>
            <w:top w:val="none" w:sz="0" w:space="0" w:color="auto"/>
            <w:left w:val="none" w:sz="0" w:space="0" w:color="auto"/>
            <w:bottom w:val="none" w:sz="0" w:space="0" w:color="auto"/>
            <w:right w:val="none" w:sz="0" w:space="0" w:color="auto"/>
          </w:divBdr>
        </w:div>
        <w:div w:id="256715838">
          <w:marLeft w:val="547"/>
          <w:marRight w:val="0"/>
          <w:marTop w:val="200"/>
          <w:marBottom w:val="0"/>
          <w:divBdr>
            <w:top w:val="none" w:sz="0" w:space="0" w:color="auto"/>
            <w:left w:val="none" w:sz="0" w:space="0" w:color="auto"/>
            <w:bottom w:val="none" w:sz="0" w:space="0" w:color="auto"/>
            <w:right w:val="none" w:sz="0" w:space="0" w:color="auto"/>
          </w:divBdr>
        </w:div>
        <w:div w:id="1432041857">
          <w:marLeft w:val="547"/>
          <w:marRight w:val="0"/>
          <w:marTop w:val="200"/>
          <w:marBottom w:val="0"/>
          <w:divBdr>
            <w:top w:val="none" w:sz="0" w:space="0" w:color="auto"/>
            <w:left w:val="none" w:sz="0" w:space="0" w:color="auto"/>
            <w:bottom w:val="none" w:sz="0" w:space="0" w:color="auto"/>
            <w:right w:val="none" w:sz="0" w:space="0" w:color="auto"/>
          </w:divBdr>
        </w:div>
        <w:div w:id="19051411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1652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Reijo Mattila</dc:creator>
  <cp:keywords/>
  <dc:description/>
  <cp:lastModifiedBy>Markku Saarinen</cp:lastModifiedBy>
  <cp:revision>2</cp:revision>
  <dcterms:created xsi:type="dcterms:W3CDTF">2018-05-09T09:32:00Z</dcterms:created>
  <dcterms:modified xsi:type="dcterms:W3CDTF">2018-05-09T09:32:00Z</dcterms:modified>
</cp:coreProperties>
</file>